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D4526C">
        <w:rPr>
          <w:rFonts w:ascii="Arial" w:hAnsi="Arial" w:cs="Arial"/>
          <w:sz w:val="20"/>
          <w:szCs w:val="20"/>
        </w:rPr>
        <w:t xml:space="preserve">Информационное </w:t>
      </w:r>
      <w:hyperlink r:id="rId6" w:history="1">
        <w:r w:rsidRPr="00D4526C">
          <w:rPr>
            <w:rFonts w:ascii="Arial" w:hAnsi="Arial" w:cs="Arial"/>
            <w:sz w:val="20"/>
            <w:szCs w:val="20"/>
          </w:rPr>
          <w:t>сообщение</w:t>
        </w:r>
      </w:hyperlink>
      <w:r w:rsidRPr="00D4526C">
        <w:rPr>
          <w:rFonts w:ascii="Arial" w:hAnsi="Arial" w:cs="Arial"/>
          <w:sz w:val="20"/>
          <w:szCs w:val="20"/>
        </w:rPr>
        <w:t xml:space="preserve"> Росфинмониторинга от 23.12.2016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D4526C">
        <w:rPr>
          <w:rFonts w:ascii="Arial" w:hAnsi="Arial" w:cs="Arial"/>
          <w:sz w:val="20"/>
          <w:szCs w:val="20"/>
        </w:rPr>
        <w:t>"О типовых нарушениях обязательных требований законодательства в сфере о противодействии легализации (отмыванию) доходов, полученных преступным путем, и финансированию терроризма, выявляемых Росфинмониторингом при проведении контрольных мероприятий"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>Росфинмониторинг информирует о наиболее распространенных нарушениях законодательства о ПОД/ФТ, допускаемых поднадзорными организациями и индивидуальными предпринимателями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26C">
        <w:rPr>
          <w:rFonts w:ascii="Arial" w:hAnsi="Arial" w:cs="Arial"/>
          <w:sz w:val="20"/>
          <w:szCs w:val="20"/>
        </w:rPr>
        <w:t>К таким нарушениям относятся следующие: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26C">
        <w:rPr>
          <w:rFonts w:ascii="Arial" w:hAnsi="Arial" w:cs="Arial"/>
          <w:sz w:val="20"/>
          <w:szCs w:val="20"/>
        </w:rPr>
        <w:t>- непредставление сведений о результатах проверки наличия среди своих клиентов организаций и физических лиц, в отношении которых применены или должны применяться меры по замораживанию (блокированию) денежных средств или иного имущества (в связи с чем Р</w:t>
      </w:r>
      <w:r w:rsidRPr="00D4526C">
        <w:rPr>
          <w:rFonts w:ascii="Arial" w:hAnsi="Arial" w:cs="Arial"/>
          <w:sz w:val="20"/>
          <w:szCs w:val="20"/>
        </w:rPr>
        <w:t>ФМ</w:t>
      </w:r>
      <w:r w:rsidRPr="00D4526C">
        <w:rPr>
          <w:rFonts w:ascii="Arial" w:hAnsi="Arial" w:cs="Arial"/>
          <w:sz w:val="20"/>
          <w:szCs w:val="20"/>
        </w:rPr>
        <w:t xml:space="preserve"> напоминает о наличии обязанности направления отчета по форме ФЭС 3-ФМ один раз в 3 месяца независимо от того, выявлены ли среди клиентов организации лица, в отношении которых должны осуществляться меры по замораживанию (блокированию) денежных средств или иного имущества; а также о необходимости направления всех отчетов по указанной форме за период с 30.06.2013 для организаций и с 31.07.2013 для индивидуальных предпринимателей, в отношении которых указанная обязанность не была исполнена ранее);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26C">
        <w:rPr>
          <w:rFonts w:ascii="Arial" w:hAnsi="Arial" w:cs="Arial"/>
          <w:sz w:val="20"/>
          <w:szCs w:val="20"/>
        </w:rPr>
        <w:t>- наличие отверженных и неисправленных сообщений, подлежащих контролю (в частности, необходимо направить в адрес Р</w:t>
      </w:r>
      <w:r w:rsidRPr="00D4526C">
        <w:rPr>
          <w:rFonts w:ascii="Arial" w:hAnsi="Arial" w:cs="Arial"/>
          <w:sz w:val="20"/>
          <w:szCs w:val="20"/>
        </w:rPr>
        <w:t>ФМ</w:t>
      </w:r>
      <w:r w:rsidRPr="00D4526C">
        <w:rPr>
          <w:rFonts w:ascii="Arial" w:hAnsi="Arial" w:cs="Arial"/>
          <w:sz w:val="20"/>
          <w:szCs w:val="20"/>
        </w:rPr>
        <w:t xml:space="preserve"> запрос на удаление отвергнутых сообщений по форме 4-СПД при наличии принятых аналогичных сообщений, отправленных по форме ФЭС 1-ФМ);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4526C">
        <w:rPr>
          <w:rFonts w:ascii="Arial" w:hAnsi="Arial" w:cs="Arial"/>
          <w:b/>
          <w:sz w:val="20"/>
          <w:szCs w:val="20"/>
        </w:rPr>
        <w:t>- неиспользование Личного кабинета для скачивания/просмотра действующего Перечня организаций и физических лиц, в отношении которых имеются сведения об их причастности к экстремистской деятельности (Р</w:t>
      </w:r>
      <w:r w:rsidRPr="00D4526C">
        <w:rPr>
          <w:rFonts w:ascii="Arial" w:hAnsi="Arial" w:cs="Arial"/>
          <w:b/>
          <w:sz w:val="20"/>
          <w:szCs w:val="20"/>
        </w:rPr>
        <w:t>ФМ</w:t>
      </w:r>
      <w:r w:rsidRPr="00D4526C">
        <w:rPr>
          <w:rFonts w:ascii="Arial" w:hAnsi="Arial" w:cs="Arial"/>
          <w:b/>
          <w:sz w:val="20"/>
          <w:szCs w:val="20"/>
        </w:rPr>
        <w:t xml:space="preserve"> напоминает о необходимости организовать регулярную работу по использованию указанного перечня в целях выявления таких лиц при идентификации клиентов);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4526C">
        <w:rPr>
          <w:rFonts w:ascii="Arial" w:hAnsi="Arial" w:cs="Arial"/>
          <w:b/>
          <w:sz w:val="20"/>
          <w:szCs w:val="20"/>
        </w:rPr>
        <w:t>- нарушение требований по обучению кадров в целях ПОД/ФТ, в части прохождения специальным должностным лицом обучения в форме целевого инструктажа (в соответствии с приказом Росфинмониторинга от 03.08.2010 N 203 обучение в форме целевого инструктажа лицо, планирующее осуществлять функции специального должностного лица, проходит инструктаж однократно до начала осуществления таких функций);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526C">
        <w:rPr>
          <w:rFonts w:ascii="Arial" w:hAnsi="Arial" w:cs="Arial"/>
          <w:sz w:val="20"/>
          <w:szCs w:val="20"/>
        </w:rPr>
        <w:t>- несоответствие правил внутреннего контроля, разрабатываемых организациями, требованиям законодательства о ПОД/ФТ (в случае внесения в Федеральный закон "О противодействии легализации (отмыванию) доходов, полученных преступным путем, и финансированию терроризма" и иные нормативные акты в сфере ПОД/ФТ изменений, организациям и индивидуальным предпринимателям рекомендуется в течение 30 календарных дней с даты вступления в силу указанных изменений либо вступления в силу нового нормативного правового акта внести в свои правила внутреннего контроля соответствующие изменения).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526C">
        <w:rPr>
          <w:rFonts w:ascii="Arial" w:hAnsi="Arial" w:cs="Arial"/>
          <w:b/>
          <w:bCs/>
          <w:sz w:val="16"/>
          <w:szCs w:val="16"/>
        </w:rPr>
        <w:t>ИНФОРМАЦИОННОЕ СООБЩЕНИЕ</w:t>
      </w:r>
      <w:r w:rsidRPr="00D4526C">
        <w:rPr>
          <w:rFonts w:ascii="Arial" w:hAnsi="Arial" w:cs="Arial"/>
          <w:b/>
          <w:bCs/>
          <w:sz w:val="16"/>
          <w:szCs w:val="16"/>
        </w:rPr>
        <w:t xml:space="preserve"> РФМ</w:t>
      </w:r>
      <w:r w:rsidR="00B02B76" w:rsidRPr="00D4526C">
        <w:rPr>
          <w:rFonts w:ascii="Arial" w:hAnsi="Arial" w:cs="Arial"/>
          <w:b/>
          <w:bCs/>
          <w:sz w:val="16"/>
          <w:szCs w:val="16"/>
        </w:rPr>
        <w:t xml:space="preserve"> </w:t>
      </w:r>
      <w:r w:rsidRPr="00D4526C">
        <w:rPr>
          <w:rFonts w:ascii="Arial" w:hAnsi="Arial" w:cs="Arial"/>
          <w:b/>
          <w:bCs/>
          <w:sz w:val="16"/>
          <w:szCs w:val="16"/>
        </w:rPr>
        <w:t>от 23 декабря 2016 года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526C">
        <w:rPr>
          <w:rFonts w:ascii="Arial" w:hAnsi="Arial" w:cs="Arial"/>
          <w:b/>
          <w:bCs/>
          <w:sz w:val="16"/>
          <w:szCs w:val="16"/>
        </w:rPr>
        <w:t>О ТИПОВЫХ НАРУШЕНИЯХ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526C">
        <w:rPr>
          <w:rFonts w:ascii="Arial" w:hAnsi="Arial" w:cs="Arial"/>
          <w:b/>
          <w:bCs/>
          <w:sz w:val="16"/>
          <w:szCs w:val="16"/>
        </w:rPr>
        <w:t>ОБЯЗАТЕЛЬНЫХ ТРЕБОВАНИЙ ЗАКОНОДАТЕЛЬСТВА В СФЕРЕ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526C">
        <w:rPr>
          <w:rFonts w:ascii="Arial" w:hAnsi="Arial" w:cs="Arial"/>
          <w:b/>
          <w:bCs/>
          <w:sz w:val="16"/>
          <w:szCs w:val="16"/>
        </w:rPr>
        <w:t>О ПРОТИВОДЕЙСТВИИ ЛЕГАЛИЗАЦИИ (ОТМЫВАНИЮ) ДОХОДОВ,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526C">
        <w:rPr>
          <w:rFonts w:ascii="Arial" w:hAnsi="Arial" w:cs="Arial"/>
          <w:b/>
          <w:bCs/>
          <w:sz w:val="16"/>
          <w:szCs w:val="16"/>
        </w:rPr>
        <w:t>ПОЛУЧЕННЫХ ПРЕСТУПНЫМ ПУТЕМ, И ФИНАНСИРОВАНИЮ ТЕРРОРИЗМА,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526C">
        <w:rPr>
          <w:rFonts w:ascii="Arial" w:hAnsi="Arial" w:cs="Arial"/>
          <w:b/>
          <w:bCs/>
          <w:sz w:val="16"/>
          <w:szCs w:val="16"/>
        </w:rPr>
        <w:t>ВЫЯВЛЯЕМЫХ РОСФИНМОНИТОРИНГОМ ПРИ ПРОВЕДЕНИИ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526C">
        <w:rPr>
          <w:rFonts w:ascii="Arial" w:hAnsi="Arial" w:cs="Arial"/>
          <w:b/>
          <w:bCs/>
          <w:sz w:val="16"/>
          <w:szCs w:val="16"/>
        </w:rPr>
        <w:t>КОНТРОЛЬНЫХ МЕРОПРИЯТИЙ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F11DF" w:rsidRPr="00D4526C" w:rsidRDefault="00B02B76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>РФМ</w:t>
      </w:r>
      <w:r w:rsidR="006F11DF" w:rsidRPr="00D4526C">
        <w:rPr>
          <w:rFonts w:ascii="Arial" w:hAnsi="Arial" w:cs="Arial"/>
          <w:b/>
          <w:bCs/>
          <w:sz w:val="20"/>
          <w:szCs w:val="20"/>
        </w:rPr>
        <w:t xml:space="preserve"> проведен анализ нарушений обязательных требований законодательства в сфере противодействия легализации (отмыванию) доходов, полученных преступным путем, и финансированию терроризма (далее - ПОД/ФТ), выявляемых при проведении контрольных мероприятий в отношении поднадзорных организаций и индивидуальных предпринимателей.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>Наиболее распространенными нарушениями законодательства о ПОД/ФТ являются: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>- непредставление сведений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</w:t>
      </w:r>
    </w:p>
    <w:p w:rsid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Указанная обязанность закреплена </w:t>
      </w:r>
      <w:hyperlink r:id="rId7" w:history="1">
        <w:r w:rsidRPr="00D4526C">
          <w:rPr>
            <w:rFonts w:ascii="Arial" w:hAnsi="Arial" w:cs="Arial"/>
            <w:bCs/>
            <w:sz w:val="20"/>
            <w:szCs w:val="20"/>
          </w:rPr>
          <w:t>подп</w:t>
        </w:r>
        <w:r w:rsidR="00D4526C">
          <w:rPr>
            <w:rFonts w:ascii="Arial" w:hAnsi="Arial" w:cs="Arial"/>
            <w:bCs/>
            <w:sz w:val="20"/>
            <w:szCs w:val="20"/>
          </w:rPr>
          <w:t>.</w:t>
        </w:r>
        <w:r w:rsidRPr="00D4526C">
          <w:rPr>
            <w:rFonts w:ascii="Arial" w:hAnsi="Arial" w:cs="Arial"/>
            <w:bCs/>
            <w:sz w:val="20"/>
            <w:szCs w:val="20"/>
          </w:rPr>
          <w:t xml:space="preserve"> 7 п</w:t>
        </w:r>
        <w:r w:rsidR="00D4526C">
          <w:rPr>
            <w:rFonts w:ascii="Arial" w:hAnsi="Arial" w:cs="Arial"/>
            <w:bCs/>
            <w:sz w:val="20"/>
            <w:szCs w:val="20"/>
          </w:rPr>
          <w:t>.</w:t>
        </w:r>
        <w:r w:rsidRPr="00D4526C">
          <w:rPr>
            <w:rFonts w:ascii="Arial" w:hAnsi="Arial" w:cs="Arial"/>
            <w:bCs/>
            <w:sz w:val="20"/>
            <w:szCs w:val="20"/>
          </w:rPr>
          <w:t xml:space="preserve"> 1 ст</w:t>
        </w:r>
        <w:r w:rsidR="00D4526C">
          <w:rPr>
            <w:rFonts w:ascii="Arial" w:hAnsi="Arial" w:cs="Arial"/>
            <w:bCs/>
            <w:sz w:val="20"/>
            <w:szCs w:val="20"/>
          </w:rPr>
          <w:t>.</w:t>
        </w:r>
        <w:r w:rsidRPr="00D4526C">
          <w:rPr>
            <w:rFonts w:ascii="Arial" w:hAnsi="Arial" w:cs="Arial"/>
            <w:bCs/>
            <w:sz w:val="20"/>
            <w:szCs w:val="20"/>
          </w:rPr>
          <w:t xml:space="preserve"> 7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Ф</w:t>
      </w:r>
      <w:r w:rsidR="00D4526C">
        <w:rPr>
          <w:rFonts w:ascii="Arial" w:hAnsi="Arial" w:cs="Arial"/>
          <w:bCs/>
          <w:sz w:val="20"/>
          <w:szCs w:val="20"/>
        </w:rPr>
        <w:t>З</w:t>
      </w:r>
      <w:r w:rsidRPr="00D4526C">
        <w:rPr>
          <w:rFonts w:ascii="Arial" w:hAnsi="Arial" w:cs="Arial"/>
          <w:bCs/>
          <w:sz w:val="20"/>
          <w:szCs w:val="20"/>
        </w:rPr>
        <w:t xml:space="preserve"> от 07.08.2001 N 115-ФЗ. 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D4526C">
        <w:rPr>
          <w:rFonts w:ascii="Arial" w:hAnsi="Arial" w:cs="Arial"/>
          <w:bCs/>
          <w:sz w:val="20"/>
          <w:szCs w:val="20"/>
        </w:rPr>
        <w:t>Организации, осуществляющие операции с денежными средствами или иным имуществом, и индивидуальные предприниматели (далее - организации (ИП)) обязаны не реже чем один раз в три месяца 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(далее - проверка), и информировать о результатах такой проверки уполномоченный орган в порядке, установленном Правительством Российской Федерации.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По факту неисполнения обязанности по информированию (не реже чем один раз в три месяца) Р</w:t>
      </w:r>
      <w:r w:rsidR="00D4526C">
        <w:rPr>
          <w:rFonts w:ascii="Arial" w:hAnsi="Arial" w:cs="Arial"/>
          <w:bCs/>
          <w:sz w:val="20"/>
          <w:szCs w:val="20"/>
        </w:rPr>
        <w:t xml:space="preserve">ФМ </w:t>
      </w:r>
      <w:r w:rsidRPr="00D4526C">
        <w:rPr>
          <w:rFonts w:ascii="Arial" w:hAnsi="Arial" w:cs="Arial"/>
          <w:bCs/>
          <w:sz w:val="20"/>
          <w:szCs w:val="20"/>
        </w:rPr>
        <w:t xml:space="preserve">о результатах проверки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</w:t>
      </w:r>
      <w:r w:rsidRPr="00D4526C">
        <w:rPr>
          <w:rFonts w:ascii="Arial" w:hAnsi="Arial" w:cs="Arial"/>
          <w:bCs/>
          <w:sz w:val="20"/>
          <w:szCs w:val="20"/>
        </w:rPr>
        <w:lastRenderedPageBreak/>
        <w:t>организациям (ИП) следует направить все отчеты по форме ФЭС 3-ФМ (для организаций за период с 30 июня 2013 года по настоящее время, для индивидуальных предпринимателей с 31 июля 2013 года по настоящее время).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Отчет по форме ФЭС 3-ФМ направляется один раз в три месяца независимо от того выявлены ли среди клиентов организации и физические лица, в отношении которых применены либо должны применяться меры по замораживанию (блокированию) денежных средств или иного имущества.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Порядок представления отчета по форме ФЭС 3-ФМ подробно описан в информационном </w:t>
      </w:r>
      <w:hyperlink r:id="rId8" w:history="1">
        <w:r w:rsidRPr="00D4526C">
          <w:rPr>
            <w:rFonts w:ascii="Arial" w:hAnsi="Arial" w:cs="Arial"/>
            <w:bCs/>
            <w:sz w:val="20"/>
            <w:szCs w:val="20"/>
          </w:rPr>
          <w:t>письме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от 13 мая 2016 года N 52.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>- наличие отверженных и неисправленных сообщений, подлежащих контролю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В соответствии с </w:t>
      </w:r>
      <w:hyperlink r:id="rId9" w:history="1">
        <w:r w:rsidRPr="00D4526C">
          <w:rPr>
            <w:rFonts w:ascii="Arial" w:hAnsi="Arial" w:cs="Arial"/>
            <w:bCs/>
            <w:sz w:val="20"/>
            <w:szCs w:val="20"/>
          </w:rPr>
          <w:t>пунктами 3.9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, </w:t>
      </w:r>
      <w:hyperlink r:id="rId10" w:history="1">
        <w:r w:rsidRPr="00D4526C">
          <w:rPr>
            <w:rFonts w:ascii="Arial" w:hAnsi="Arial" w:cs="Arial"/>
            <w:bCs/>
            <w:sz w:val="20"/>
            <w:szCs w:val="20"/>
          </w:rPr>
          <w:t>3.10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и </w:t>
      </w:r>
      <w:hyperlink r:id="rId11" w:history="1">
        <w:r w:rsidRPr="00D4526C">
          <w:rPr>
            <w:rFonts w:ascii="Arial" w:hAnsi="Arial" w:cs="Arial"/>
            <w:bCs/>
            <w:sz w:val="20"/>
            <w:szCs w:val="20"/>
          </w:rPr>
          <w:t>3.15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Инструкции о представлении в Федеральную службу по финансовому мониторингу информации, предусмотренной Федеральным </w:t>
      </w:r>
      <w:hyperlink r:id="rId12" w:history="1">
        <w:r w:rsidRPr="00D4526C">
          <w:rPr>
            <w:rFonts w:ascii="Arial" w:hAnsi="Arial" w:cs="Arial"/>
            <w:bCs/>
            <w:sz w:val="20"/>
            <w:szCs w:val="20"/>
          </w:rPr>
          <w:t>законом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N 115-ФЗ, утвержденной приказом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от 22.04.2015 N 110, при получении информации о невозможности принятия сообщения, организация принимает меры по устранению причин непринятия ФЭС, исправляет указанные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замечания и не позднее трех рабочих дней, следующих за днем размещения в Личном кабинете либо АРМ указанной информации, представляет в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исправленное сообщение целиком.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Исправленное ФЭС должно иметь значение элемента "Вид сообщения" - "2 - исправление записи". В элементах "Номер сообщения" и "Дата сообщения" указываются номер и дата первично представленного ФЭС. В реквизите "Дата исправления/замены записи" указывается дата представления исправленного/заменяющего сообщения, с обязательным заполнением элемента "Идентификатор сообщения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>".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Для инициативного внесения изменений и дополнений в ранее представленное и принятое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сообщение организация представляет заменяющее ФЭС целиком, имеющее значение элемента "Вид сообщения" - "3 - запрос замены записи", с указанием в элементе "Дополнительная информация" вносимых изменений в сообщение с заполнением элемента "Идентификатор сообщения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>". При этом в элементах "Номер сообщения" и "Дата сообщения" заменяющего сообщения указываются номер и дата первично представленного ФЭС, а в элементе "Дата исправления/замены записи" указывается дата представления исправленного/заменяющего сообщения.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При наличии отвергнутых сообщений (по причине отмены </w:t>
      </w:r>
      <w:hyperlink r:id="rId13" w:history="1">
        <w:r w:rsidRPr="00D4526C">
          <w:rPr>
            <w:rFonts w:ascii="Arial" w:hAnsi="Arial" w:cs="Arial"/>
            <w:bCs/>
            <w:sz w:val="20"/>
            <w:szCs w:val="20"/>
          </w:rPr>
          <w:t>приказа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N 245), представленных по </w:t>
      </w:r>
      <w:hyperlink r:id="rId14" w:history="1">
        <w:r w:rsidRPr="00D4526C">
          <w:rPr>
            <w:rFonts w:ascii="Arial" w:hAnsi="Arial" w:cs="Arial"/>
            <w:bCs/>
            <w:sz w:val="20"/>
            <w:szCs w:val="20"/>
          </w:rPr>
          <w:t>форме 4-СПД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, в случае если при этом взамен отвергнутых сообщений направлены новые в формате ФЭС 1-ФМ (по форме, установленной </w:t>
      </w:r>
      <w:hyperlink r:id="rId15" w:history="1">
        <w:r w:rsidRPr="00D4526C">
          <w:rPr>
            <w:rFonts w:ascii="Arial" w:hAnsi="Arial" w:cs="Arial"/>
            <w:bCs/>
            <w:sz w:val="20"/>
            <w:szCs w:val="20"/>
          </w:rPr>
          <w:t>приказом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N 110) и имеющих статус "принято", организации (ИП) необходимо направить в адрес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запрос на удаление отвергнутых сообщений по </w:t>
      </w:r>
      <w:hyperlink r:id="rId16" w:history="1">
        <w:r w:rsidRPr="00D4526C">
          <w:rPr>
            <w:rFonts w:ascii="Arial" w:hAnsi="Arial" w:cs="Arial"/>
            <w:bCs/>
            <w:sz w:val="20"/>
            <w:szCs w:val="20"/>
          </w:rPr>
          <w:t>форме 4-СПД</w:t>
        </w:r>
      </w:hyperlink>
      <w:r w:rsidRPr="00D4526C">
        <w:rPr>
          <w:rFonts w:ascii="Arial" w:hAnsi="Arial" w:cs="Arial"/>
          <w:bCs/>
          <w:sz w:val="20"/>
          <w:szCs w:val="20"/>
        </w:rPr>
        <w:t>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В запросе указываются причины удаления сообщения, а также данные, позволяющие однозначно идентифицировать сообщение об операции (номер сообщения, дата сообщения, идентификатор сообщения, а также иные дополнительные сведения, содержащиеся в сообщении), и способ представления сообщения. Также в запросе необходимо указать идентификационные данные сообщения переставленного в формате ФЭС 1-ФМ (номер сообщения, дата сообщения, идентификатор сообщения), представленного взамен отвергнутого.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>- неиспользование Личного кабинета для скачивания/просмотра действующего Перечня организаций и физических лиц, в отношении которых имеются сведения об их причастности к экстремистской деятельности (далее - Перечень)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Согласно </w:t>
      </w:r>
      <w:hyperlink r:id="rId17" w:history="1">
        <w:r w:rsidRPr="00D4526C">
          <w:rPr>
            <w:rFonts w:ascii="Arial" w:hAnsi="Arial" w:cs="Arial"/>
            <w:bCs/>
            <w:sz w:val="20"/>
            <w:szCs w:val="20"/>
          </w:rPr>
          <w:t>пункту 2 статьи 6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Федерального закона N 115-ФЗ операция с денежными средствами или иным имуществом подлежит обязательному контролю в случае, если хотя бы одной из сторон является организация или физическое лицо, в отношении которых имеются полученные в установленном в соответствии с настоящим Федеральным </w:t>
      </w:r>
      <w:hyperlink r:id="rId18" w:history="1">
        <w:r w:rsidRPr="00D4526C">
          <w:rPr>
            <w:rFonts w:ascii="Arial" w:hAnsi="Arial" w:cs="Arial"/>
            <w:bCs/>
            <w:sz w:val="20"/>
            <w:szCs w:val="20"/>
          </w:rPr>
          <w:t>законом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порядке сведения об их причастности к экстремистской деятельности или терроризму, либо юридическое лицо, прямо или косвенно находящееся в собственности или под контролем таких организации или лица, либо физическое или юридическое лицо, действующее от имени или по указанию таких организации или лица.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Организации (ИП) необходимо организовать регулярную работу по использованию указанного Перечня в целях выявления таких лиц при идентификации клиентов.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При организации работы с Перечнем необходимо руководствоваться </w:t>
      </w:r>
      <w:hyperlink r:id="rId19" w:history="1">
        <w:r w:rsidRPr="00D4526C">
          <w:rPr>
            <w:rFonts w:ascii="Arial" w:hAnsi="Arial" w:cs="Arial"/>
            <w:bCs/>
            <w:sz w:val="20"/>
            <w:szCs w:val="20"/>
          </w:rPr>
          <w:t>пунктом 21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постановления Правительства Российской Федерации от 06.08.2015 N 804 "Об утверждении Правил определения Перечня,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предпринимателей", в соответствии с которым Перечень до субъектов Ф</w:t>
      </w:r>
      <w:r w:rsidR="00D4526C">
        <w:rPr>
          <w:rFonts w:ascii="Arial" w:hAnsi="Arial" w:cs="Arial"/>
          <w:bCs/>
          <w:sz w:val="20"/>
          <w:szCs w:val="20"/>
        </w:rPr>
        <w:t xml:space="preserve">З </w:t>
      </w:r>
      <w:r w:rsidRPr="00D4526C">
        <w:rPr>
          <w:rFonts w:ascii="Arial" w:hAnsi="Arial" w:cs="Arial"/>
          <w:bCs/>
          <w:sz w:val="20"/>
          <w:szCs w:val="20"/>
        </w:rPr>
        <w:t>N 115-ФЗ доводится только через их личные кабинеты на официальном сайте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>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>- нарушение требований по обучению кадров в целях ПОД/ФТ, в части прохождения специальным должностным лицом обучения в форме целевого инструктажа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lastRenderedPageBreak/>
        <w:t xml:space="preserve">Требования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указанных в </w:t>
      </w:r>
      <w:hyperlink r:id="rId20" w:history="1">
        <w:r w:rsidRPr="00D4526C">
          <w:rPr>
            <w:rFonts w:ascii="Arial" w:hAnsi="Arial" w:cs="Arial"/>
            <w:bCs/>
            <w:sz w:val="20"/>
            <w:szCs w:val="20"/>
          </w:rPr>
          <w:t>статье 5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Ф</w:t>
      </w:r>
      <w:r w:rsidR="00D4526C">
        <w:rPr>
          <w:rFonts w:ascii="Arial" w:hAnsi="Arial" w:cs="Arial"/>
          <w:bCs/>
          <w:sz w:val="20"/>
          <w:szCs w:val="20"/>
        </w:rPr>
        <w:t>З</w:t>
      </w:r>
      <w:r w:rsidRPr="00D4526C">
        <w:rPr>
          <w:rFonts w:ascii="Arial" w:hAnsi="Arial" w:cs="Arial"/>
          <w:bCs/>
          <w:sz w:val="20"/>
          <w:szCs w:val="20"/>
        </w:rPr>
        <w:t xml:space="preserve"> от 7 августа 2001 года N 115-ФЗ  установлены </w:t>
      </w:r>
      <w:hyperlink r:id="rId21" w:history="1">
        <w:r w:rsidRPr="00D4526C">
          <w:rPr>
            <w:rFonts w:ascii="Arial" w:hAnsi="Arial" w:cs="Arial"/>
            <w:bCs/>
            <w:sz w:val="20"/>
            <w:szCs w:val="20"/>
          </w:rPr>
          <w:t>приказом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Р</w:t>
      </w:r>
      <w:r w:rsidR="00D4526C">
        <w:rPr>
          <w:rFonts w:ascii="Arial" w:hAnsi="Arial" w:cs="Arial"/>
          <w:bCs/>
          <w:sz w:val="20"/>
          <w:szCs w:val="20"/>
        </w:rPr>
        <w:t>ФМ</w:t>
      </w:r>
      <w:r w:rsidRPr="00D4526C">
        <w:rPr>
          <w:rFonts w:ascii="Arial" w:hAnsi="Arial" w:cs="Arial"/>
          <w:bCs/>
          <w:sz w:val="20"/>
          <w:szCs w:val="20"/>
        </w:rPr>
        <w:t xml:space="preserve"> от 03.08.2010 N 203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 (далее - Положение N 203).</w:t>
      </w:r>
    </w:p>
    <w:p w:rsidR="00D4526C" w:rsidRDefault="00D4526C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D4526C">
        <w:rPr>
          <w:rFonts w:ascii="Arial" w:hAnsi="Arial" w:cs="Arial"/>
          <w:b/>
          <w:bCs/>
          <w:sz w:val="20"/>
          <w:szCs w:val="20"/>
        </w:rPr>
        <w:t xml:space="preserve">Согласно </w:t>
      </w:r>
      <w:hyperlink r:id="rId22" w:history="1">
        <w:r w:rsidRPr="00D4526C">
          <w:rPr>
            <w:rFonts w:ascii="Arial" w:hAnsi="Arial" w:cs="Arial"/>
            <w:b/>
            <w:bCs/>
            <w:sz w:val="20"/>
            <w:szCs w:val="20"/>
          </w:rPr>
          <w:t>пункту 10</w:t>
        </w:r>
      </w:hyperlink>
      <w:r w:rsidRPr="00D4526C">
        <w:rPr>
          <w:rFonts w:ascii="Arial" w:hAnsi="Arial" w:cs="Arial"/>
          <w:b/>
          <w:bCs/>
          <w:sz w:val="20"/>
          <w:szCs w:val="20"/>
        </w:rPr>
        <w:t xml:space="preserve"> Положения N 203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- несоответствие правил внутреннего контроля, разрабатываемых организациями требованиям законодательства о ПОД/ФТ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В соответствии с </w:t>
      </w:r>
      <w:hyperlink r:id="rId23" w:history="1">
        <w:r w:rsidRPr="00D4526C">
          <w:rPr>
            <w:rFonts w:ascii="Arial" w:hAnsi="Arial" w:cs="Arial"/>
            <w:bCs/>
            <w:sz w:val="20"/>
            <w:szCs w:val="20"/>
          </w:rPr>
          <w:t>пунктом 2 статьи 7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Федерального закона N 115-ФЗ организации и индивидуальные предприниматели обязаны в целях предотвращения легализации (отмывания) доходов, полученных преступным путем, и финансирования терроризма разрабатывать правила внутреннего контроля и принимать иные внутренние организационные меры в указанных целях.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В случае внесения изменений в Федеральный </w:t>
      </w:r>
      <w:hyperlink r:id="rId24" w:history="1">
        <w:r w:rsidRPr="00D4526C">
          <w:rPr>
            <w:rFonts w:ascii="Arial" w:hAnsi="Arial" w:cs="Arial"/>
            <w:bCs/>
            <w:sz w:val="20"/>
            <w:szCs w:val="20"/>
          </w:rPr>
          <w:t>закон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N 115-ФЗ либо иные нормативные правовые акты в сфере ПОД/ФТ организации и индивидуальные предприниматели обязаны вносить соответствующие изменения в свои правила внутреннего контроля.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Сроки внесения изменений в правила внутреннего контроля в связи с изменением действующего законодательства в сфере ПОД/ФТ Федеральным </w:t>
      </w:r>
      <w:hyperlink r:id="rId25" w:history="1">
        <w:r w:rsidRPr="00D4526C">
          <w:rPr>
            <w:rFonts w:ascii="Arial" w:hAnsi="Arial" w:cs="Arial"/>
            <w:bCs/>
            <w:sz w:val="20"/>
            <w:szCs w:val="20"/>
          </w:rPr>
          <w:t>законом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N 115-ФЗ или иными нормативными правовыми актами в настоящее время не регламентированы.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 xml:space="preserve">Вместе с тем, в случае внесения в Федеральный </w:t>
      </w:r>
      <w:hyperlink r:id="rId26" w:history="1">
        <w:r w:rsidRPr="00D4526C">
          <w:rPr>
            <w:rFonts w:ascii="Arial" w:hAnsi="Arial" w:cs="Arial"/>
            <w:bCs/>
            <w:sz w:val="20"/>
            <w:szCs w:val="20"/>
          </w:rPr>
          <w:t>закон</w:t>
        </w:r>
      </w:hyperlink>
      <w:r w:rsidRPr="00D4526C">
        <w:rPr>
          <w:rFonts w:ascii="Arial" w:hAnsi="Arial" w:cs="Arial"/>
          <w:bCs/>
          <w:sz w:val="20"/>
          <w:szCs w:val="20"/>
        </w:rPr>
        <w:t xml:space="preserve"> N 115-ФЗ либо иные нормативные правовые акты в сфере ПОД/ФТ изменений, организациям и индивидуальным предпринимателям рекомендуется в течение 30 календарных дней с даты вступления в силу указанных изменений либо вступления в силу нового нормативного правового акта внести в свои правила внутреннего контроля соответствующие изменения.</w:t>
      </w:r>
    </w:p>
    <w:p w:rsidR="006F11DF" w:rsidRPr="00D4526C" w:rsidRDefault="006F11DF" w:rsidP="006F1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D4526C">
        <w:rPr>
          <w:rFonts w:ascii="Arial" w:hAnsi="Arial" w:cs="Arial"/>
          <w:bCs/>
          <w:sz w:val="20"/>
          <w:szCs w:val="20"/>
        </w:rPr>
        <w:t>Новая редакция правил внутреннего контроля или изменения к действующей редакции утверждаются руководителем организации (ИП).</w:t>
      </w:r>
    </w:p>
    <w:p w:rsidR="00C509EF" w:rsidRPr="00D4526C" w:rsidRDefault="00E1457E"/>
    <w:sectPr w:rsidR="00C509EF" w:rsidRPr="00D4526C" w:rsidSect="00A27CE1">
      <w:head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76" w:rsidRDefault="00B02B76" w:rsidP="00B02B76">
      <w:pPr>
        <w:spacing w:after="0" w:line="240" w:lineRule="auto"/>
      </w:pPr>
      <w:r>
        <w:separator/>
      </w:r>
    </w:p>
  </w:endnote>
  <w:endnote w:type="continuationSeparator" w:id="0">
    <w:p w:rsidR="00B02B76" w:rsidRDefault="00B02B76" w:rsidP="00B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76" w:rsidRDefault="00B02B76" w:rsidP="00B02B76">
      <w:pPr>
        <w:spacing w:after="0" w:line="240" w:lineRule="auto"/>
      </w:pPr>
      <w:r>
        <w:separator/>
      </w:r>
    </w:p>
  </w:footnote>
  <w:footnote w:type="continuationSeparator" w:id="0">
    <w:p w:rsidR="00B02B76" w:rsidRDefault="00B02B76" w:rsidP="00B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543789"/>
      <w:docPartObj>
        <w:docPartGallery w:val="Page Numbers (Top of Page)"/>
        <w:docPartUnique/>
      </w:docPartObj>
    </w:sdtPr>
    <w:sdtContent>
      <w:p w:rsidR="00B02B76" w:rsidRDefault="00B02B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7E">
          <w:rPr>
            <w:noProof/>
          </w:rPr>
          <w:t>3</w:t>
        </w:r>
        <w:r>
          <w:fldChar w:fldCharType="end"/>
        </w:r>
      </w:p>
    </w:sdtContent>
  </w:sdt>
  <w:p w:rsidR="00B02B76" w:rsidRDefault="00B02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7"/>
    <w:rsid w:val="000C260D"/>
    <w:rsid w:val="006F11DF"/>
    <w:rsid w:val="0076166B"/>
    <w:rsid w:val="007F5F77"/>
    <w:rsid w:val="00B02B76"/>
    <w:rsid w:val="00D4526C"/>
    <w:rsid w:val="00E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6387-D69B-48EC-944C-67CC5A6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B76"/>
  </w:style>
  <w:style w:type="paragraph" w:styleId="a5">
    <w:name w:val="footer"/>
    <w:basedOn w:val="a"/>
    <w:link w:val="a6"/>
    <w:uiPriority w:val="99"/>
    <w:unhideWhenUsed/>
    <w:rsid w:val="00B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9C2E6E81AF0928948D0357BE00CF83E48D29A05F3157EDBA738697AvAI9K" TargetMode="External"/><Relationship Id="rId13" Type="http://schemas.openxmlformats.org/officeDocument/2006/relationships/hyperlink" Target="consultantplus://offline/ref=0FA9C2E6E81AF0928948D0357BE00CF83D4DDC9E08F2157EDBA738697AvAI9K" TargetMode="External"/><Relationship Id="rId18" Type="http://schemas.openxmlformats.org/officeDocument/2006/relationships/hyperlink" Target="consultantplus://offline/ref=0FA9C2E6E81AF0928948D0357BE00CF83E48DD970EF8157EDBA738697AvAI9K" TargetMode="External"/><Relationship Id="rId26" Type="http://schemas.openxmlformats.org/officeDocument/2006/relationships/hyperlink" Target="consultantplus://offline/ref=0FA9C2E6E81AF0928948D0357BE00CF83E48DD970EF8157EDBA738697AvAI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A9C2E6E81AF0928948D0357BE00CF83D48DC9A0EF1157EDBA738697AvAI9K" TargetMode="External"/><Relationship Id="rId7" Type="http://schemas.openxmlformats.org/officeDocument/2006/relationships/hyperlink" Target="consultantplus://offline/ref=0FA9C2E6E81AF0928948D0357BE00CF83E48DD970EF8157EDBA738697AA90E718D1E2CDFE7vBI3K" TargetMode="External"/><Relationship Id="rId12" Type="http://schemas.openxmlformats.org/officeDocument/2006/relationships/hyperlink" Target="consultantplus://offline/ref=0FA9C2E6E81AF0928948D0357BE00CF83E48DD970EF8157EDBA738697AvAI9K" TargetMode="External"/><Relationship Id="rId17" Type="http://schemas.openxmlformats.org/officeDocument/2006/relationships/hyperlink" Target="consultantplus://offline/ref=0FA9C2E6E81AF0928948D0357BE00CF83E48DD970EF8157EDBA738697AA90E718D1E2CD9vEI1K" TargetMode="External"/><Relationship Id="rId25" Type="http://schemas.openxmlformats.org/officeDocument/2006/relationships/hyperlink" Target="consultantplus://offline/ref=0FA9C2E6E81AF0928948D0357BE00CF83E48DD970EF8157EDBA738697AvAI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A9C2E6E81AF0928948D0357BE00CF83D4DDC9E08F2157EDBA738697AA90E718D1E2CDFE3B16A67vFI0K" TargetMode="External"/><Relationship Id="rId20" Type="http://schemas.openxmlformats.org/officeDocument/2006/relationships/hyperlink" Target="consultantplus://offline/ref=0FA9C2E6E81AF0928948D0357BE00CF83E48DD970EF8157EDBA738697AA90E718D1E2CDFE3B16A6CvFI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E9B6085F28D8ECEA16B29DF3AB29ED8F163E174B731C18189F3717Fi67EJ" TargetMode="External"/><Relationship Id="rId11" Type="http://schemas.openxmlformats.org/officeDocument/2006/relationships/hyperlink" Target="consultantplus://offline/ref=0FA9C2E6E81AF0928948D0357BE00CF83D40D49B09F6157EDBA738697AA90E718D1E2CDFE3B16A69vFI5K" TargetMode="External"/><Relationship Id="rId24" Type="http://schemas.openxmlformats.org/officeDocument/2006/relationships/hyperlink" Target="consultantplus://offline/ref=0FA9C2E6E81AF0928948D0357BE00CF83E48DD970EF8157EDBA738697AvAI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A9C2E6E81AF0928948D0357BE00CF83D40D49B09F6157EDBA738697AvAI9K" TargetMode="External"/><Relationship Id="rId23" Type="http://schemas.openxmlformats.org/officeDocument/2006/relationships/hyperlink" Target="consultantplus://offline/ref=0FA9C2E6E81AF0928948D0357BE00CF83E48DD970EF8157EDBA738697AA90E718D1E2CDFE2vBI1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A9C2E6E81AF0928948D0357BE00CF83D40D49B09F6157EDBA738697AA90E718D1E2CDFE3B16A69vFI3K" TargetMode="External"/><Relationship Id="rId19" Type="http://schemas.openxmlformats.org/officeDocument/2006/relationships/hyperlink" Target="consultantplus://offline/ref=0FA9C2E6E81AF0928948D0357BE00CF83D40D09E0FF3157EDBA738697AA90E718D1E2CDFE3B16A68vFI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A9C2E6E81AF0928948D0357BE00CF83D40D49B09F6157EDBA738697AA90E718D1E2CDFE3B16A68vFIAK" TargetMode="External"/><Relationship Id="rId14" Type="http://schemas.openxmlformats.org/officeDocument/2006/relationships/hyperlink" Target="consultantplus://offline/ref=0FA9C2E6E81AF0928948D0357BE00CF83D4DDC9E08F2157EDBA738697AA90E718D1E2CDFE3B16A67vFI0K" TargetMode="External"/><Relationship Id="rId22" Type="http://schemas.openxmlformats.org/officeDocument/2006/relationships/hyperlink" Target="consultantplus://offline/ref=0FA9C2E6E81AF0928948D0357BE00CF83D48DC9A0EF1157EDBA738697AA90E718D1E2CDFE3B16A69vFI3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2017-02-08T10:01:00Z</dcterms:created>
  <dcterms:modified xsi:type="dcterms:W3CDTF">2017-02-08T12:29:00Z</dcterms:modified>
</cp:coreProperties>
</file>